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0001912570</w:t>
            </w:r>
          </w:p>
        </w:tc>
        <w:tc>
          <w:tcPr>
            <w:tcW w:w="39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4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4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4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835"/>
        </w:trPr>
        <w:tc>
          <w:tcPr>
            <w:tcW w:w="64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40" w:type="dxa"/>
            <w:vAlign w:val="bottom"/>
          </w:tcPr>
          <w:p>
            <w:pPr>
              <w:spacing w:after="0"/>
              <w:rPr>
                <w:sz w:val="24"/>
                <w:szCs w:val="24"/>
                <w:color w:val="auto"/>
              </w:rPr>
            </w:pPr>
          </w:p>
        </w:tc>
        <w:tc>
          <w:tcPr>
            <w:tcW w:w="396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6"/>
              </w:rPr>
              <w:t>PALVELLA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40" w:type="dxa"/>
            <w:vAlign w:val="bottom"/>
          </w:tcPr>
          <w:p>
            <w:pPr>
              <w:spacing w:after="0"/>
              <w:rPr>
                <w:sz w:val="24"/>
                <w:szCs w:val="24"/>
                <w:color w:val="auto"/>
              </w:rPr>
            </w:pPr>
          </w:p>
        </w:tc>
        <w:tc>
          <w:tcPr>
            <w:tcW w:w="396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001-37471</w:t>
            </w:r>
          </w:p>
        </w:tc>
      </w:tr>
      <w:tr>
        <w:trPr>
          <w:trHeight w:val="258"/>
        </w:trPr>
        <w:tc>
          <w:tcPr>
            <w:tcW w:w="300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396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353 W. LANCASTER AVENUE</w:t>
            </w:r>
          </w:p>
        </w:tc>
      </w:tr>
      <w:tr>
        <w:trPr>
          <w:trHeight w:val="243"/>
        </w:trPr>
        <w:tc>
          <w:tcPr>
            <w:tcW w:w="300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396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SUITE 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440" w:type="dxa"/>
            <w:vAlign w:val="bottom"/>
          </w:tcPr>
          <w:p>
            <w:pPr>
              <w:spacing w:after="0"/>
              <w:rPr>
                <w:sz w:val="21"/>
                <w:szCs w:val="21"/>
                <w:color w:val="auto"/>
              </w:rPr>
            </w:pPr>
          </w:p>
        </w:tc>
        <w:tc>
          <w:tcPr>
            <w:tcW w:w="396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WAYNE</w:t>
            </w:r>
          </w:p>
        </w:tc>
      </w:tr>
      <w:tr>
        <w:trPr>
          <w:trHeight w:val="243"/>
        </w:trPr>
        <w:tc>
          <w:tcPr>
            <w:tcW w:w="300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396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PENNSYLVANIA</w:t>
            </w:r>
          </w:p>
        </w:tc>
      </w:tr>
      <w:tr>
        <w:trPr>
          <w:trHeight w:val="282"/>
        </w:trPr>
        <w:tc>
          <w:tcPr>
            <w:tcW w:w="30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96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19087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40" w:type="dxa"/>
            <w:vAlign w:val="bottom"/>
          </w:tcPr>
          <w:p>
            <w:pPr>
              <w:spacing w:after="0"/>
              <w:rPr>
                <w:sz w:val="24"/>
                <w:szCs w:val="24"/>
                <w:color w:val="auto"/>
              </w:rPr>
            </w:pPr>
          </w:p>
        </w:tc>
        <w:tc>
          <w:tcPr>
            <w:tcW w:w="396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(484) 253-1461</w:t>
            </w:r>
          </w:p>
        </w:tc>
      </w:tr>
      <w:tr>
        <w:trPr>
          <w:trHeight w:val="297"/>
        </w:trPr>
        <w:tc>
          <w:tcPr>
            <w:tcW w:w="64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6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Goin Kathleen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37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39"/>
        <w:spacing w:after="0"/>
        <w:rPr>
          <w:sz w:val="20"/>
          <w:szCs w:val="20"/>
          <w:color w:val="auto"/>
        </w:rPr>
      </w:pPr>
      <w:r>
        <w:rPr>
          <w:rFonts w:ascii="Times New Roman" w:cs="Times New Roman" w:eastAsia="Times New Roman" w:hAnsi="Times New Roman"/>
          <w:sz w:val="22"/>
          <w:szCs w:val="22"/>
          <w:b w:val="1"/>
          <w:bCs w:val="1"/>
          <w:color w:val="auto"/>
        </w:rPr>
        <w:t>Name and Address of</w:t>
      </w:r>
    </w:p>
    <w:p>
      <w:pPr>
        <w:spacing w:after="0" w:line="18" w:lineRule="exact"/>
        <w:rPr>
          <w:sz w:val="24"/>
          <w:szCs w:val="24"/>
          <w:color w:val="auto"/>
        </w:rPr>
      </w:pPr>
    </w:p>
    <w:p>
      <w:pPr>
        <w:jc w:val="center"/>
        <w:ind w:left="-3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ind w:right="260"/>
        <w:spacing w:after="0" w:line="238" w:lineRule="auto"/>
        <w:rPr>
          <w:sz w:val="20"/>
          <w:szCs w:val="20"/>
          <w:color w:val="auto"/>
        </w:rPr>
      </w:pPr>
      <w:r>
        <w:rPr>
          <w:rFonts w:ascii="Times New Roman" w:cs="Times New Roman" w:eastAsia="Times New Roman" w:hAnsi="Times New Roman"/>
          <w:sz w:val="22"/>
          <w:szCs w:val="22"/>
          <w:color w:val="auto"/>
        </w:rPr>
        <w:t>Piper Sandler &amp; Co Inc 350 N 5th St Ste 1000</w:t>
      </w:r>
    </w:p>
    <w:p>
      <w:pPr>
        <w:spacing w:after="0"/>
        <w:rPr>
          <w:sz w:val="20"/>
          <w:szCs w:val="20"/>
          <w:color w:val="auto"/>
        </w:rPr>
      </w:pPr>
      <w:r>
        <w:rPr>
          <w:rFonts w:ascii="Times New Roman" w:cs="Times New Roman" w:eastAsia="Times New Roman" w:hAnsi="Times New Roman"/>
          <w:sz w:val="22"/>
          <w:szCs w:val="22"/>
          <w:color w:val="auto"/>
        </w:rPr>
        <w:t>Minneapolis  MN  55401</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4302</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476372.94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14342844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06/17/2026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4">
            <w:col w:w="2220" w:space="280"/>
            <w:col w:w="2300" w:space="80"/>
            <w:col w:w="232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50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06/17/2026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4302</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06/17/2026 Cash</w:t>
            </w:r>
          </w:p>
        </w:tc>
        <w:tc>
          <w:tcPr>
            <w:tcW w:w="0" w:type="dxa"/>
            <w:vAlign w:val="bottom"/>
          </w:tcPr>
          <w:p>
            <w:pPr>
              <w:spacing w:after="0"/>
              <w:rPr>
                <w:sz w:val="1"/>
                <w:szCs w:val="1"/>
                <w:color w:val="auto"/>
              </w:rPr>
            </w:pPr>
          </w:p>
        </w:tc>
      </w:tr>
      <w:tr>
        <w:trPr>
          <w:trHeight w:val="282"/>
        </w:trPr>
        <w:tc>
          <w:tcPr>
            <w:tcW w:w="250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Kathleen Goin C/O Palvella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Therapeutics Inc</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353 W Lancaster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03/18/2026 4302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507611.05</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Ste 200</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Wayne  PA  19087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Kathleen Goin C/O Palvella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Therapeutics Inc</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353 W Lancaster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04/15/2026 4302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547398.96</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Ste 200</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Wayne  PA  19087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Kathleen Goin C/O Palvella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Therapeutics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05/20/2026 4302</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475630.84</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353 W Lancaster Ave, Ste 200</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Wayne  PA  19087</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06/17/2026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08/19/2025</w:t>
      </w:r>
    </w:p>
    <w:p>
      <w:pPr>
        <w:spacing w:after="0" w:line="623" w:lineRule="exact"/>
        <w:rPr>
          <w:sz w:val="20"/>
          <w:szCs w:val="20"/>
          <w:color w:val="auto"/>
        </w:rPr>
      </w:pPr>
    </w:p>
    <w:p>
      <w:pPr>
        <w:sectPr>
          <w:pgSz w:w="11900" w:h="16838" w:orient="portrait"/>
          <w:cols w:equalWidth="0" w:num="2">
            <w:col w:w="3380" w:space="520"/>
            <w:col w:w="73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700" w:type="dxa"/>
            <w:vAlign w:val="bottom"/>
          </w:tcPr>
          <w:p>
            <w:pPr>
              <w:ind w:left="1500"/>
              <w:spacing w:after="0"/>
              <w:rPr>
                <w:sz w:val="20"/>
                <w:szCs w:val="20"/>
                <w:color w:val="auto"/>
              </w:rPr>
            </w:pPr>
            <w:r>
              <w:rPr>
                <w:rFonts w:ascii="Times New Roman" w:cs="Times New Roman" w:eastAsia="Times New Roman" w:hAnsi="Times New Roman"/>
                <w:sz w:val="22"/>
                <w:szCs w:val="22"/>
                <w:color w:val="auto"/>
                <w:w w:val="98"/>
              </w:rPr>
              <w:t>Alex Johnson, a duly authorized representative of Piper Sandler &amp; Co Corporate &amp;</w:t>
            </w:r>
          </w:p>
        </w:tc>
        <w:tc>
          <w:tcPr>
            <w:tcW w:w="0" w:type="dxa"/>
            <w:vAlign w:val="bottom"/>
          </w:tcPr>
          <w:p>
            <w:pPr>
              <w:spacing w:after="0"/>
              <w:rPr>
                <w:sz w:val="1"/>
                <w:szCs w:val="1"/>
                <w:color w:val="auto"/>
              </w:rPr>
            </w:pPr>
          </w:p>
        </w:tc>
      </w:tr>
      <w:tr>
        <w:trPr>
          <w:trHeight w:val="161"/>
        </w:trPr>
        <w:tc>
          <w:tcPr>
            <w:tcW w:w="2360" w:type="dxa"/>
            <w:vAlign w:val="bottom"/>
            <w:vMerge w:val="continue"/>
          </w:tcPr>
          <w:p>
            <w:pPr>
              <w:spacing w:after="0"/>
              <w:rPr>
                <w:sz w:val="13"/>
                <w:szCs w:val="13"/>
                <w:color w:val="auto"/>
              </w:rPr>
            </w:pPr>
          </w:p>
        </w:tc>
        <w:tc>
          <w:tcPr>
            <w:tcW w:w="8700" w:type="dxa"/>
            <w:vAlign w:val="bottom"/>
            <w:vMerge w:val="restart"/>
          </w:tcPr>
          <w:p>
            <w:pPr>
              <w:ind w:left="1500"/>
              <w:spacing w:after="0"/>
              <w:rPr>
                <w:sz w:val="20"/>
                <w:szCs w:val="20"/>
                <w:color w:val="auto"/>
              </w:rPr>
            </w:pPr>
            <w:r>
              <w:rPr>
                <w:rFonts w:ascii="Times New Roman" w:cs="Times New Roman" w:eastAsia="Times New Roman" w:hAnsi="Times New Roman"/>
                <w:sz w:val="22"/>
                <w:szCs w:val="22"/>
                <w:color w:val="auto"/>
              </w:rPr>
              <w:t>Venture Services FA, as attorney-in-fact for Kathleen Goin</w:t>
            </w:r>
          </w:p>
        </w:tc>
        <w:tc>
          <w:tcPr>
            <w:tcW w:w="0" w:type="dxa"/>
            <w:vAlign w:val="bottom"/>
          </w:tcPr>
          <w:p>
            <w:pPr>
              <w:spacing w:after="0"/>
              <w:rPr>
                <w:sz w:val="1"/>
                <w:szCs w:val="1"/>
                <w:color w:val="auto"/>
              </w:rPr>
            </w:pPr>
          </w:p>
        </w:tc>
      </w:tr>
      <w:tr>
        <w:trPr>
          <w:trHeight w:val="121"/>
        </w:trPr>
        <w:tc>
          <w:tcPr>
            <w:tcW w:w="2360" w:type="dxa"/>
            <w:vAlign w:val="bottom"/>
          </w:tcPr>
          <w:p>
            <w:pPr>
              <w:spacing w:after="0"/>
              <w:rPr>
                <w:sz w:val="10"/>
                <w:szCs w:val="10"/>
                <w:color w:val="auto"/>
              </w:rPr>
            </w:pPr>
          </w:p>
        </w:tc>
        <w:tc>
          <w:tcPr>
            <w:tcW w:w="8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2026-06-17T16:28:09Z</dcterms:created>
  <dcterms:modified xsi:type="dcterms:W3CDTF">2026-06-17T16:28:09Z</dcterms:modified>
</cp:coreProperties>
</file>